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ISEC</w:t>
      </w:r>
    </w:p>
    <w:p>
      <w:pPr>
        <w:jc w:val="center"/>
      </w:pPr>
      <w:r>
        <w:rPr>
          <w:b/>
        </w:rPr>
        <w:t>International Standards &amp; Excellence Compliance</w:t>
      </w:r>
    </w:p>
    <w:p>
      <w:pPr>
        <w:jc w:val="center"/>
      </w:pPr>
      <w:r>
        <w:rPr>
          <w:b/>
          <w:sz w:val="40"/>
        </w:rPr>
        <w:br/>
        <w:t>FINAL DOCUMENT AUDIT &amp; MASTER REGISTER</w:t>
      </w:r>
    </w:p>
    <w:p>
      <w:pPr>
        <w:jc w:val="center"/>
      </w:pPr>
      <w:r>
        <w:rPr>
          <w:i/>
        </w:rPr>
        <w:t>2026 — Working Master Register</w:t>
      </w:r>
    </w:p>
    <w:p>
      <w:r>
        <w:br w:type="page"/>
      </w:r>
    </w:p>
    <w:p>
      <w:pPr>
        <w:pStyle w:val="Heading1"/>
      </w:pPr>
      <w:r>
        <w:t>1. Audit Purpose</w:t>
      </w:r>
    </w:p>
    <w:p>
      <w:r>
        <w:t>This audit reviews the current ISEC documentation package for architectural consistency, terminology, lifecycle coverage and implementation completeness. It distinguishes completed documentation from policy decisions that must be formally approved before public or operational issuance.</w:t>
      </w:r>
    </w:p>
    <w:p>
      <w:pPr>
        <w:pStyle w:val="Heading1"/>
      </w:pPr>
      <w:r>
        <w:t>2. Master Document Register</w:t>
      </w:r>
    </w:p>
    <w:tbl>
      <w:tblPr>
        <w:tblW w:type="auto" w:w="0"/>
        <w:tblLook w:firstColumn="1" w:firstRow="1" w:lastColumn="0" w:lastRow="0" w:noHBand="0" w:noVBand="1" w:val="04A0"/>
      </w:tblPr>
      <w:tblGrid>
        <w:gridCol w:w="1728"/>
        <w:gridCol w:w="1728"/>
        <w:gridCol w:w="1728"/>
        <w:gridCol w:w="1728"/>
        <w:gridCol w:w="1728"/>
      </w:tblGrid>
      <w:tr>
        <w:tc>
          <w:tcPr>
            <w:tcW w:type="dxa" w:w="1728"/>
          </w:tcPr>
          <w:p>
            <w:r>
              <w:t>No.</w:t>
            </w:r>
          </w:p>
        </w:tc>
        <w:tc>
          <w:tcPr>
            <w:tcW w:type="dxa" w:w="1728"/>
          </w:tcPr>
          <w:p>
            <w:r>
              <w:t>Document</w:t>
            </w:r>
          </w:p>
        </w:tc>
        <w:tc>
          <w:tcPr>
            <w:tcW w:type="dxa" w:w="1728"/>
          </w:tcPr>
          <w:p>
            <w:r>
              <w:t>Role</w:t>
            </w:r>
          </w:p>
        </w:tc>
        <w:tc>
          <w:tcPr>
            <w:tcW w:type="dxa" w:w="1728"/>
          </w:tcPr>
          <w:p>
            <w:r>
              <w:t>File Exists</w:t>
            </w:r>
          </w:p>
        </w:tc>
        <w:tc>
          <w:tcPr>
            <w:tcW w:type="dxa" w:w="1728"/>
          </w:tcPr>
          <w:p>
            <w:r>
              <w:t>Status</w:t>
            </w:r>
          </w:p>
        </w:tc>
      </w:tr>
      <w:tr>
        <w:tc>
          <w:tcPr>
            <w:tcW w:type="dxa" w:w="1728"/>
          </w:tcPr>
          <w:p>
            <w:r>
              <w:t>01</w:t>
            </w:r>
          </w:p>
        </w:tc>
        <w:tc>
          <w:tcPr>
            <w:tcW w:type="dxa" w:w="1728"/>
          </w:tcPr>
          <w:p>
            <w:r>
              <w:t>ISEC 101:2026 — Institutional Accreditation Standard</w:t>
            </w:r>
          </w:p>
        </w:tc>
        <w:tc>
          <w:tcPr>
            <w:tcW w:type="dxa" w:w="1728"/>
          </w:tcPr>
          <w:p>
            <w:r>
              <w:t>Core accreditation requirements</w:t>
            </w:r>
          </w:p>
        </w:tc>
        <w:tc>
          <w:tcPr>
            <w:tcW w:type="dxa" w:w="1728"/>
          </w:tcPr>
          <w:p>
            <w:r>
              <w:t>YES</w:t>
            </w:r>
          </w:p>
        </w:tc>
        <w:tc>
          <w:tcPr>
            <w:tcW w:type="dxa" w:w="1728"/>
          </w:tcPr>
          <w:p>
            <w:r>
              <w:t>Working Master</w:t>
            </w:r>
          </w:p>
        </w:tc>
      </w:tr>
      <w:tr>
        <w:tc>
          <w:tcPr>
            <w:tcW w:type="dxa" w:w="1728"/>
          </w:tcPr>
          <w:p>
            <w:r>
              <w:t>02</w:t>
            </w:r>
          </w:p>
        </w:tc>
        <w:tc>
          <w:tcPr>
            <w:tcW w:type="dxa" w:w="1728"/>
          </w:tcPr>
          <w:p>
            <w:r>
              <w:t>ISEC Accreditation Framework &amp; Rules</w:t>
            </w:r>
          </w:p>
        </w:tc>
        <w:tc>
          <w:tcPr>
            <w:tcW w:type="dxa" w:w="1728"/>
          </w:tcPr>
          <w:p>
            <w:r>
              <w:t>Accreditation operating rules</w:t>
            </w:r>
          </w:p>
        </w:tc>
        <w:tc>
          <w:tcPr>
            <w:tcW w:type="dxa" w:w="1728"/>
          </w:tcPr>
          <w:p>
            <w:r>
              <w:t>YES</w:t>
            </w:r>
          </w:p>
        </w:tc>
        <w:tc>
          <w:tcPr>
            <w:tcW w:type="dxa" w:w="1728"/>
          </w:tcPr>
          <w:p>
            <w:r>
              <w:t>Working Master</w:t>
            </w:r>
          </w:p>
        </w:tc>
      </w:tr>
      <w:tr>
        <w:tc>
          <w:tcPr>
            <w:tcW w:type="dxa" w:w="1728"/>
          </w:tcPr>
          <w:p>
            <w:r>
              <w:t>03</w:t>
            </w:r>
          </w:p>
        </w:tc>
        <w:tc>
          <w:tcPr>
            <w:tcW w:type="dxa" w:w="1728"/>
          </w:tcPr>
          <w:p>
            <w:r>
              <w:t>ISEC Accreditation Evaluation &amp; Scoring Framework</w:t>
            </w:r>
          </w:p>
        </w:tc>
        <w:tc>
          <w:tcPr>
            <w:tcW w:type="dxa" w:w="1728"/>
          </w:tcPr>
          <w:p>
            <w:r>
              <w:t>Evaluation and scoring</w:t>
            </w:r>
          </w:p>
        </w:tc>
        <w:tc>
          <w:tcPr>
            <w:tcW w:type="dxa" w:w="1728"/>
          </w:tcPr>
          <w:p>
            <w:r>
              <w:t>YES</w:t>
            </w:r>
          </w:p>
        </w:tc>
        <w:tc>
          <w:tcPr>
            <w:tcW w:type="dxa" w:w="1728"/>
          </w:tcPr>
          <w:p>
            <w:r>
              <w:t>Working Master</w:t>
            </w:r>
          </w:p>
        </w:tc>
      </w:tr>
      <w:tr>
        <w:tc>
          <w:tcPr>
            <w:tcW w:type="dxa" w:w="1728"/>
          </w:tcPr>
          <w:p>
            <w:r>
              <w:t>04</w:t>
            </w:r>
          </w:p>
        </w:tc>
        <w:tc>
          <w:tcPr>
            <w:tcW w:type="dxa" w:w="1728"/>
          </w:tcPr>
          <w:p>
            <w:r>
              <w:t>ISEC Evaluator Manual &amp; Accreditation Forms</w:t>
            </w:r>
          </w:p>
        </w:tc>
        <w:tc>
          <w:tcPr>
            <w:tcW w:type="dxa" w:w="1728"/>
          </w:tcPr>
          <w:p>
            <w:r>
              <w:t>Evaluator guidance and forms</w:t>
            </w:r>
          </w:p>
        </w:tc>
        <w:tc>
          <w:tcPr>
            <w:tcW w:type="dxa" w:w="1728"/>
          </w:tcPr>
          <w:p>
            <w:r>
              <w:t>YES</w:t>
            </w:r>
          </w:p>
        </w:tc>
        <w:tc>
          <w:tcPr>
            <w:tcW w:type="dxa" w:w="1728"/>
          </w:tcPr>
          <w:p>
            <w:r>
              <w:t>Working Master</w:t>
            </w:r>
          </w:p>
        </w:tc>
      </w:tr>
      <w:tr>
        <w:tc>
          <w:tcPr>
            <w:tcW w:type="dxa" w:w="1728"/>
          </w:tcPr>
          <w:p>
            <w:r>
              <w:t>05</w:t>
            </w:r>
          </w:p>
        </w:tc>
        <w:tc>
          <w:tcPr>
            <w:tcW w:type="dxa" w:w="1728"/>
          </w:tcPr>
          <w:p>
            <w:r>
              <w:t>ISEC Accreditation Operations Procedures</w:t>
            </w:r>
          </w:p>
        </w:tc>
        <w:tc>
          <w:tcPr>
            <w:tcW w:type="dxa" w:w="1728"/>
          </w:tcPr>
          <w:p>
            <w:r>
              <w:t>Operational procedures</w:t>
            </w:r>
          </w:p>
        </w:tc>
        <w:tc>
          <w:tcPr>
            <w:tcW w:type="dxa" w:w="1728"/>
          </w:tcPr>
          <w:p>
            <w:r>
              <w:t>YES</w:t>
            </w:r>
          </w:p>
        </w:tc>
        <w:tc>
          <w:tcPr>
            <w:tcW w:type="dxa" w:w="1728"/>
          </w:tcPr>
          <w:p>
            <w:r>
              <w:t>Working Master</w:t>
            </w:r>
          </w:p>
        </w:tc>
      </w:tr>
      <w:tr>
        <w:tc>
          <w:tcPr>
            <w:tcW w:type="dxa" w:w="1728"/>
          </w:tcPr>
          <w:p>
            <w:r>
              <w:t>06</w:t>
            </w:r>
          </w:p>
        </w:tc>
        <w:tc>
          <w:tcPr>
            <w:tcW w:type="dxa" w:w="1728"/>
          </w:tcPr>
          <w:p>
            <w:r>
              <w:t>ISEC Evidence Matrix &amp; Institutional Self-Evaluation Framework</w:t>
            </w:r>
          </w:p>
        </w:tc>
        <w:tc>
          <w:tcPr>
            <w:tcW w:type="dxa" w:w="1728"/>
          </w:tcPr>
          <w:p>
            <w:r>
              <w:t>Evidence and self-evaluation</w:t>
            </w:r>
          </w:p>
        </w:tc>
        <w:tc>
          <w:tcPr>
            <w:tcW w:type="dxa" w:w="1728"/>
          </w:tcPr>
          <w:p>
            <w:r>
              <w:t>YES</w:t>
            </w:r>
          </w:p>
        </w:tc>
        <w:tc>
          <w:tcPr>
            <w:tcW w:type="dxa" w:w="1728"/>
          </w:tcPr>
          <w:p>
            <w:r>
              <w:t>Working Master</w:t>
            </w:r>
          </w:p>
        </w:tc>
      </w:tr>
      <w:tr>
        <w:tc>
          <w:tcPr>
            <w:tcW w:type="dxa" w:w="1728"/>
          </w:tcPr>
          <w:p>
            <w:r>
              <w:t>07</w:t>
            </w:r>
          </w:p>
        </w:tc>
        <w:tc>
          <w:tcPr>
            <w:tcW w:type="dxa" w:w="1728"/>
          </w:tcPr>
          <w:p>
            <w:r>
              <w:t>ISEC Accreditation Certificate &amp; Mark Rules</w:t>
            </w:r>
          </w:p>
        </w:tc>
        <w:tc>
          <w:tcPr>
            <w:tcW w:type="dxa" w:w="1728"/>
          </w:tcPr>
          <w:p>
            <w:r>
              <w:t>Certificate and mark controls</w:t>
            </w:r>
          </w:p>
        </w:tc>
        <w:tc>
          <w:tcPr>
            <w:tcW w:type="dxa" w:w="1728"/>
          </w:tcPr>
          <w:p>
            <w:r>
              <w:t>YES</w:t>
            </w:r>
          </w:p>
        </w:tc>
        <w:tc>
          <w:tcPr>
            <w:tcW w:type="dxa" w:w="1728"/>
          </w:tcPr>
          <w:p>
            <w:r>
              <w:t>Working Master</w:t>
            </w:r>
          </w:p>
        </w:tc>
      </w:tr>
      <w:tr>
        <w:tc>
          <w:tcPr>
            <w:tcW w:type="dxa" w:w="1728"/>
          </w:tcPr>
          <w:p>
            <w:r>
              <w:t>08</w:t>
            </w:r>
          </w:p>
        </w:tc>
        <w:tc>
          <w:tcPr>
            <w:tcW w:type="dxa" w:w="1728"/>
          </w:tcPr>
          <w:p>
            <w:r>
              <w:t>ISEC Monitoring, Renewal, Suspension &amp; Withdrawal Manual</w:t>
            </w:r>
          </w:p>
        </w:tc>
        <w:tc>
          <w:tcPr>
            <w:tcW w:type="dxa" w:w="1728"/>
          </w:tcPr>
          <w:p>
            <w:r>
              <w:t>Post-accreditation lifecycle</w:t>
            </w:r>
          </w:p>
        </w:tc>
        <w:tc>
          <w:tcPr>
            <w:tcW w:type="dxa" w:w="1728"/>
          </w:tcPr>
          <w:p>
            <w:r>
              <w:t>YES</w:t>
            </w:r>
          </w:p>
        </w:tc>
        <w:tc>
          <w:tcPr>
            <w:tcW w:type="dxa" w:w="1728"/>
          </w:tcPr>
          <w:p>
            <w:r>
              <w:t>Working Master</w:t>
            </w:r>
          </w:p>
        </w:tc>
      </w:tr>
      <w:tr>
        <w:tc>
          <w:tcPr>
            <w:tcW w:type="dxa" w:w="1728"/>
          </w:tcPr>
          <w:p>
            <w:r>
              <w:t>09</w:t>
            </w:r>
          </w:p>
        </w:tc>
        <w:tc>
          <w:tcPr>
            <w:tcW w:type="dxa" w:w="1728"/>
          </w:tcPr>
          <w:p>
            <w:r>
              <w:t>ISEC Quality &amp; Governance System</w:t>
            </w:r>
          </w:p>
        </w:tc>
        <w:tc>
          <w:tcPr>
            <w:tcW w:type="dxa" w:w="1728"/>
          </w:tcPr>
          <w:p>
            <w:r>
              <w:t>Internal governance and quality</w:t>
            </w:r>
          </w:p>
        </w:tc>
        <w:tc>
          <w:tcPr>
            <w:tcW w:type="dxa" w:w="1728"/>
          </w:tcPr>
          <w:p>
            <w:r>
              <w:t>YES</w:t>
            </w:r>
          </w:p>
        </w:tc>
        <w:tc>
          <w:tcPr>
            <w:tcW w:type="dxa" w:w="1728"/>
          </w:tcPr>
          <w:p>
            <w:r>
              <w:t>Working Master</w:t>
            </w:r>
          </w:p>
        </w:tc>
      </w:tr>
      <w:tr>
        <w:tc>
          <w:tcPr>
            <w:tcW w:type="dxa" w:w="1728"/>
          </w:tcPr>
          <w:p>
            <w:r>
              <w:t>R</w:t>
            </w:r>
          </w:p>
        </w:tc>
        <w:tc>
          <w:tcPr>
            <w:tcW w:type="dxa" w:w="1728"/>
          </w:tcPr>
          <w:p>
            <w:r>
              <w:t>File 1 + File 2 Reconciliation Report</w:t>
            </w:r>
          </w:p>
        </w:tc>
        <w:tc>
          <w:tcPr>
            <w:tcW w:type="dxa" w:w="1728"/>
          </w:tcPr>
          <w:p>
            <w:r>
              <w:t>Reconciliation/control record</w:t>
            </w:r>
          </w:p>
        </w:tc>
        <w:tc>
          <w:tcPr>
            <w:tcW w:type="dxa" w:w="1728"/>
          </w:tcPr>
          <w:p>
            <w:r>
              <w:t>YES</w:t>
            </w:r>
          </w:p>
        </w:tc>
        <w:tc>
          <w:tcPr>
            <w:tcW w:type="dxa" w:w="1728"/>
          </w:tcPr>
          <w:p>
            <w:r>
              <w:t>Completed review record</w:t>
            </w:r>
          </w:p>
        </w:tc>
      </w:tr>
    </w:tbl>
    <w:p>
      <w:pPr>
        <w:pStyle w:val="Heading1"/>
      </w:pPr>
      <w:r>
        <w:t>3. Architecture Audit</w:t>
      </w:r>
    </w:p>
    <w:p>
      <w:r>
        <w:t>✓ ISEC 101:2026 is the controlling institutional accreditation standard.</w:t>
      </w:r>
    </w:p>
    <w:p>
      <w:r>
        <w:t>✓ The Accreditation Framework &amp; Rules governs the accreditation lifecycle.</w:t>
      </w:r>
    </w:p>
    <w:p>
      <w:r>
        <w:t>✓ The Evaluation &amp; Scoring Framework governs evidence ratings, findings and decision recommendations.</w:t>
      </w:r>
    </w:p>
    <w:p>
      <w:r>
        <w:t>✓ The Evaluator Manual and Operations Procedures translate the system into operational practice.</w:t>
      </w:r>
    </w:p>
    <w:p>
      <w:r>
        <w:t>✓ The Evidence Matrix supports institutional preparation and evaluator evidence review.</w:t>
      </w:r>
    </w:p>
    <w:p>
      <w:r>
        <w:t>✓ The Certificate &amp; Mark Rules control accreditation representations.</w:t>
      </w:r>
    </w:p>
    <w:p>
      <w:r>
        <w:t>✓ The Monitoring/Renewal Manual controls post-accreditation status.</w:t>
      </w:r>
    </w:p>
    <w:p>
      <w:r>
        <w:t>✓ The Quality &amp; Governance System controls ISEC's internal accreditation quality.</w:t>
      </w:r>
    </w:p>
    <w:p>
      <w:r>
        <w:t>✓ The public verification system is treated as a controlled record, not as a separate accreditation scope.</w:t>
      </w:r>
    </w:p>
    <w:p>
      <w:pPr>
        <w:pStyle w:val="Heading1"/>
      </w:pPr>
      <w:r>
        <w:t>4. Terminology Audit</w:t>
      </w:r>
    </w:p>
    <w:p>
      <w:r>
        <w:rPr>
          <w:b/>
        </w:rPr>
        <w:t xml:space="preserve">Primary scope: </w:t>
      </w:r>
      <w:r>
        <w:t>Institutional Accreditation</w:t>
      </w:r>
    </w:p>
    <w:p>
      <w:r>
        <w:rPr>
          <w:b/>
        </w:rPr>
        <w:t xml:space="preserve">Institution type: </w:t>
      </w:r>
      <w:r>
        <w:t>Recorded separately: University, College, School, Institute, etc.</w:t>
      </w:r>
    </w:p>
    <w:p>
      <w:r>
        <w:rPr>
          <w:b/>
        </w:rPr>
        <w:t xml:space="preserve">Applicable standard: </w:t>
      </w:r>
      <w:r>
        <w:t>ISEC 101:2026</w:t>
      </w:r>
    </w:p>
    <w:p>
      <w:r>
        <w:rPr>
          <w:b/>
        </w:rPr>
        <w:t xml:space="preserve">Status: </w:t>
      </w:r>
      <w:r>
        <w:t>Active, Provisional, Suspended, Withdrawn, Expired</w:t>
      </w:r>
    </w:p>
    <w:p>
      <w:r>
        <w:rPr>
          <w:b/>
        </w:rPr>
        <w:t xml:space="preserve">Decision outcome: </w:t>
      </w:r>
      <w:r>
        <w:t>Grant, Grant with Conditions, Defer, Do Not Grant, plus controlled status actions</w:t>
      </w:r>
    </w:p>
    <w:p>
      <w:r>
        <w:rPr>
          <w:b/>
        </w:rPr>
        <w:t xml:space="preserve">Educational activities: </w:t>
      </w:r>
      <w:r>
        <w:t>Courses, training programs, academic programs, assessments and certificates may be evaluated as institutional evidence; they are not automatically separately accredited.</w:t>
      </w:r>
    </w:p>
    <w:p>
      <w:pPr>
        <w:pStyle w:val="Heading1"/>
      </w:pPr>
      <w:r>
        <w:t>5. Lifecycle Audit</w:t>
      </w:r>
    </w:p>
    <w:p>
      <w:pPr>
        <w:pStyle w:val="ListNumber"/>
      </w:pPr>
      <w:r>
        <w:t>Application</w:t>
      </w:r>
    </w:p>
    <w:p>
      <w:pPr>
        <w:pStyle w:val="ListNumber"/>
      </w:pPr>
      <w:r>
        <w:t>Eligibility</w:t>
      </w:r>
    </w:p>
    <w:p>
      <w:pPr>
        <w:pStyle w:val="ListNumber"/>
      </w:pPr>
      <w:r>
        <w:t>Agreement</w:t>
      </w:r>
    </w:p>
    <w:p>
      <w:pPr>
        <w:pStyle w:val="ListNumber"/>
      </w:pPr>
      <w:r>
        <w:t>Self-Evaluation</w:t>
      </w:r>
    </w:p>
    <w:p>
      <w:pPr>
        <w:pStyle w:val="ListNumber"/>
      </w:pPr>
      <w:r>
        <w:t>Evidence Submission</w:t>
      </w:r>
    </w:p>
    <w:p>
      <w:pPr>
        <w:pStyle w:val="ListNumber"/>
      </w:pPr>
      <w:r>
        <w:t>Evaluation</w:t>
      </w:r>
    </w:p>
    <w:p>
      <w:pPr>
        <w:pStyle w:val="ListNumber"/>
      </w:pPr>
      <w:r>
        <w:t>Findings</w:t>
      </w:r>
    </w:p>
    <w:p>
      <w:pPr>
        <w:pStyle w:val="ListNumber"/>
      </w:pPr>
      <w:r>
        <w:t>Scoring</w:t>
      </w:r>
    </w:p>
    <w:p>
      <w:pPr>
        <w:pStyle w:val="ListNumber"/>
      </w:pPr>
      <w:r>
        <w:t>Decision</w:t>
      </w:r>
    </w:p>
    <w:p>
      <w:pPr>
        <w:pStyle w:val="ListNumber"/>
      </w:pPr>
      <w:r>
        <w:t>Certificate/Registry</w:t>
      </w:r>
    </w:p>
    <w:p>
      <w:pPr>
        <w:pStyle w:val="ListNumber"/>
      </w:pPr>
      <w:r>
        <w:t>Monitoring</w:t>
      </w:r>
    </w:p>
    <w:p>
      <w:pPr>
        <w:pStyle w:val="ListNumber"/>
      </w:pPr>
      <w:r>
        <w:t>Corrective Action</w:t>
      </w:r>
    </w:p>
    <w:p>
      <w:pPr>
        <w:pStyle w:val="ListNumber"/>
      </w:pPr>
      <w:r>
        <w:t>Renewal</w:t>
      </w:r>
    </w:p>
    <w:p>
      <w:pPr>
        <w:pStyle w:val="ListNumber"/>
      </w:pPr>
      <w:r>
        <w:t>Suspension/Withdrawal where necessary</w:t>
      </w:r>
    </w:p>
    <w:p>
      <w:pPr>
        <w:pStyle w:val="ListNumber"/>
      </w:pPr>
      <w:r>
        <w:t>Public Verification</w:t>
      </w:r>
    </w:p>
    <w:p>
      <w:pPr>
        <w:pStyle w:val="Heading1"/>
      </w:pPr>
      <w:r>
        <w:t>6. Critical Consistency Checks</w:t>
      </w:r>
    </w:p>
    <w:p>
      <w:r>
        <w:t>✓ Accreditation scope is consistently institutional rather than automatically programmatic.</w:t>
      </w:r>
    </w:p>
    <w:p>
      <w:r>
        <w:t>✓ Evaluation findings are evidence-based and traceable.</w:t>
      </w:r>
    </w:p>
    <w:p>
      <w:r>
        <w:t>✓ Scoring cannot override an unresolved critical deficiency.</w:t>
      </w:r>
    </w:p>
    <w:p>
      <w:r>
        <w:t>✓ Public verification reflects the controlled accreditation record.</w:t>
      </w:r>
    </w:p>
    <w:p>
      <w:r>
        <w:t>✓ Accreditation certificates do not imply government recognition or separate qualification accreditation.</w:t>
      </w:r>
    </w:p>
    <w:p>
      <w:r>
        <w:t>✓ Status changes have corresponding public-record controls.</w:t>
      </w:r>
    </w:p>
    <w:p>
      <w:r>
        <w:t>✓ Courses, training programs, certificates and titles are evaluated for institutional integrity without being automatically granted separate accreditation.</w:t>
      </w:r>
    </w:p>
    <w:p>
      <w:pPr>
        <w:pStyle w:val="Heading1"/>
      </w:pPr>
      <w:r>
        <w:t>7. Remaining Controlled Decisions Before Publication</w:t>
      </w:r>
    </w:p>
    <w:p>
      <w:r>
        <w:t>⚠ Formal approval of the 0–4 scoring scale and percentage thresholds.</w:t>
      </w:r>
    </w:p>
    <w:p>
      <w:r>
        <w:t>⚠ Exact accreditation validity period and renewal cycle.</w:t>
      </w:r>
    </w:p>
    <w:p>
      <w:r>
        <w:t>⚠ Maximum corrective-action/conditional-accreditation period.</w:t>
      </w:r>
    </w:p>
    <w:p>
      <w:r>
        <w:t>⚠ Final evaluator competence and qualification criteria.</w:t>
      </w:r>
    </w:p>
    <w:p>
      <w:r>
        <w:t>⚠ Final accreditation decision authority and delegation.</w:t>
      </w:r>
    </w:p>
    <w:p>
      <w:r>
        <w:t>⚠ Complaint and appeal deadlines and detailed procedural rules.</w:t>
      </w:r>
    </w:p>
    <w:p>
      <w:r>
        <w:t>⚠ Records-retention periods.</w:t>
      </w:r>
    </w:p>
    <w:p>
      <w:r>
        <w:t>⚠ Final certificate artwork and accreditation-mark specification.</w:t>
      </w:r>
    </w:p>
    <w:p>
      <w:r>
        <w:t>⚠ Final public verification technical specification and registry controls.</w:t>
      </w:r>
    </w:p>
    <w:p>
      <w:r>
        <w:t>⚠ Final legal/compliance review of ISEC's public claims in each relevant jurisdiction.</w:t>
      </w:r>
    </w:p>
    <w:p>
      <w:pPr>
        <w:pStyle w:val="Heading1"/>
      </w:pPr>
      <w:r>
        <w:t>8. Publication Readiness Assessment</w:t>
      </w:r>
    </w:p>
    <w:p>
      <w:r>
        <w:t>Documentation architecture: READY FOR FINAL CONTROL REVIEW</w:t>
      </w:r>
    </w:p>
    <w:p>
      <w:r>
        <w:t>Operational lifecycle coverage: SUBSTANTIALLY COMPLETE</w:t>
      </w:r>
    </w:p>
    <w:p>
      <w:r>
        <w:t>Forms and evidence tools: SUBSTANTIALLY COMPLETE</w:t>
      </w:r>
    </w:p>
    <w:p>
      <w:r>
        <w:t>Internal governance controls: SUBSTANTIALLY COMPLETE</w:t>
      </w:r>
    </w:p>
    <w:p>
      <w:r>
        <w:t>Formal policy adoption: NOT YET COMPLETE</w:t>
      </w:r>
    </w:p>
    <w:p>
      <w:r>
        <w:t>Public/legal claims review: REQUIRED BEFORE FINAL PUBLIC ISSUANCE</w:t>
      </w:r>
    </w:p>
    <w:p>
      <w:pPr>
        <w:pStyle w:val="Heading1"/>
      </w:pPr>
      <w:r>
        <w:t>9. Final Audit Conclusion</w:t>
      </w:r>
    </w:p>
    <w:p>
      <w:r>
        <w:t>The current package forms a coherent institutional accreditation system centered on ISEC 101:2026. No major architectural contradiction was identified in the current working masters. The package should not, however, be described as formally approved or externally recognized until ISEC itself adopts the outstanding controlled decisions and completes the appropriate legal/compliance review.</w:t>
      </w:r>
    </w:p>
    <w:p>
      <w:pPr>
        <w:pStyle w:val="Heading1"/>
      </w:pPr>
      <w:r>
        <w:t>10. Recommended Controlled Release Sequence</w:t>
      </w:r>
    </w:p>
    <w:p>
      <w:pPr>
        <w:pStyle w:val="ListNumber"/>
      </w:pPr>
      <w:r>
        <w:t>Approve ISEC 101:2026.</w:t>
      </w:r>
    </w:p>
    <w:p>
      <w:pPr>
        <w:pStyle w:val="ListNumber"/>
      </w:pPr>
      <w:r>
        <w:t>Approve Accreditation Framework &amp; Rules.</w:t>
      </w:r>
    </w:p>
    <w:p>
      <w:pPr>
        <w:pStyle w:val="ListNumber"/>
      </w:pPr>
      <w:r>
        <w:t>Approve Evaluation &amp; Scoring Framework.</w:t>
      </w:r>
    </w:p>
    <w:p>
      <w:pPr>
        <w:pStyle w:val="ListNumber"/>
      </w:pPr>
      <w:r>
        <w:t>Approve Evaluator Manual and Forms.</w:t>
      </w:r>
    </w:p>
    <w:p>
      <w:pPr>
        <w:pStyle w:val="ListNumber"/>
      </w:pPr>
      <w:r>
        <w:t>Approve Operations Procedures.</w:t>
      </w:r>
    </w:p>
    <w:p>
      <w:pPr>
        <w:pStyle w:val="ListNumber"/>
      </w:pPr>
      <w:r>
        <w:t>Approve Evidence Matrix.</w:t>
      </w:r>
    </w:p>
    <w:p>
      <w:pPr>
        <w:pStyle w:val="ListNumber"/>
      </w:pPr>
      <w:r>
        <w:t>Approve Certificate &amp; Mark Rules.</w:t>
      </w:r>
    </w:p>
    <w:p>
      <w:pPr>
        <w:pStyle w:val="ListNumber"/>
      </w:pPr>
      <w:r>
        <w:t>Approve Monitoring/Renewal/Suspension/Withdrawal Manual.</w:t>
      </w:r>
    </w:p>
    <w:p>
      <w:pPr>
        <w:pStyle w:val="ListNumber"/>
      </w:pPr>
      <w:r>
        <w:t>Approve Quality &amp; Governance System.</w:t>
      </w:r>
    </w:p>
    <w:p>
      <w:pPr>
        <w:pStyle w:val="ListNumber"/>
      </w:pPr>
      <w:r>
        <w:t>Run one simulated accreditation case from application through public verification.</w:t>
      </w:r>
    </w:p>
    <w:p>
      <w:pPr>
        <w:pStyle w:val="ListNumber"/>
      </w:pPr>
      <w:r>
        <w:t>Correct any findings from the simulation.</w:t>
      </w:r>
    </w:p>
    <w:p>
      <w:pPr>
        <w:pStyle w:val="ListNumber"/>
      </w:pPr>
      <w:r>
        <w:t>Assign final revision numbers and effective dates.</w:t>
      </w:r>
    </w:p>
    <w:p>
      <w:pPr>
        <w:pStyle w:val="ListNumber"/>
      </w:pPr>
      <w:r>
        <w:t>Release controlled editions.</w:t>
      </w:r>
    </w:p>
    <w:p>
      <w:pPr>
        <w:pStyle w:val="Heading1"/>
      </w:pPr>
      <w:r>
        <w:t>11. File Register Notes</w:t>
      </w:r>
    </w:p>
    <w:p>
      <w:r>
        <w:t>The files listed in this register are working-master documents created during the ISEC development process. The separate reconciliation report records the File 1/File 2 architectural review. This master register is itself a control document and should be updated whenever a document is formally approved or revised.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